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2DEC" w14:textId="62CA95E1" w:rsidR="00BC1D5E" w:rsidRDefault="004614C2" w:rsidP="004614C2">
      <w:pPr>
        <w:pStyle w:val="Titel"/>
      </w:pPr>
      <w:r>
        <w:t>Template Moties en Amendementen</w:t>
      </w:r>
    </w:p>
    <w:p w14:paraId="10E4B1FB" w14:textId="380D0A90" w:rsidR="004614C2" w:rsidRDefault="004614C2" w:rsidP="004614C2">
      <w:r>
        <w:t>Uit het leerlingenstatuut artikel</w:t>
      </w:r>
      <w:r w:rsidR="00BD71BC">
        <w:t xml:space="preserve"> 11:</w:t>
      </w:r>
    </w:p>
    <w:tbl>
      <w:tblPr>
        <w:tblStyle w:val="Tabelraster"/>
        <w:tblW w:w="0" w:type="auto"/>
        <w:tblLook w:val="04A0" w:firstRow="1" w:lastRow="0" w:firstColumn="1" w:lastColumn="0" w:noHBand="0" w:noVBand="1"/>
      </w:tblPr>
      <w:tblGrid>
        <w:gridCol w:w="9062"/>
      </w:tblGrid>
      <w:tr w:rsidR="00BD71BC" w14:paraId="5929DF86" w14:textId="77777777" w:rsidTr="00BD71BC">
        <w:tc>
          <w:tcPr>
            <w:tcW w:w="9062" w:type="dxa"/>
          </w:tcPr>
          <w:p w14:paraId="05969D8B" w14:textId="77777777" w:rsidR="00BD71BC" w:rsidRDefault="00BD71BC" w:rsidP="00BD71BC">
            <w:pPr>
              <w:pStyle w:val="Kop1"/>
              <w:outlineLvl w:val="0"/>
            </w:pPr>
            <w:r>
              <w:t>Artikel 11: Moties en amendementen</w:t>
            </w:r>
          </w:p>
          <w:p w14:paraId="7E26A367" w14:textId="77777777" w:rsidR="00BD71BC" w:rsidRPr="00051EEA" w:rsidRDefault="00BD71BC" w:rsidP="00BD71BC">
            <w:pPr>
              <w:pStyle w:val="Lijstalinea"/>
              <w:numPr>
                <w:ilvl w:val="0"/>
                <w:numId w:val="1"/>
              </w:numPr>
            </w:pPr>
            <w:r>
              <w:t>Moties en amendementen kunnen alleen worden ingediend voorafgaande aan een ALV, en dus niet bij commissievergaderingen.</w:t>
            </w:r>
          </w:p>
          <w:p w14:paraId="2B579251" w14:textId="7134F81D" w:rsidR="00BD71BC" w:rsidRDefault="00BD71BC" w:rsidP="00BD71BC">
            <w:pPr>
              <w:pStyle w:val="Lijstalinea"/>
              <w:numPr>
                <w:ilvl w:val="0"/>
                <w:numId w:val="1"/>
              </w:numPr>
            </w:pPr>
            <w:r>
              <w:t>Moties zijn bedoeld om de ALV of het DB ergens toe op te roepen. Het aannemen of verw</w:t>
            </w:r>
            <w:r w:rsidR="005E5CC9">
              <w:t>e</w:t>
            </w:r>
            <w:r>
              <w:t>rpen van de motie dient sterk te worden meegenomen in de beoordeling, maar er mag van worden afgeweken. Moties worden verder behandeld in artikel 11a.</w:t>
            </w:r>
          </w:p>
          <w:p w14:paraId="5994F67B" w14:textId="77777777" w:rsidR="00BD71BC" w:rsidRPr="00165278" w:rsidRDefault="00BD71BC" w:rsidP="00BD71BC">
            <w:pPr>
              <w:pStyle w:val="Lijstalinea"/>
              <w:numPr>
                <w:ilvl w:val="0"/>
                <w:numId w:val="1"/>
              </w:numPr>
            </w:pPr>
            <w:r>
              <w:t>Amendementen zijn bedoeld om (een gedeelte van) een officieel document, zoals het Leerlingenstatuut, te wijzigen. De uitslag van de stemming is bindend: als de ALV instemt, dient (het betreffende gedeelte van) het document gewijzigd te worden door het DB. Het gewijzigde document dient gedeeld te worden met de leden van de leerlingenraad. Amendementen worden verder behandeld in artikel 11b.</w:t>
            </w:r>
          </w:p>
          <w:p w14:paraId="42C0AA58" w14:textId="77777777" w:rsidR="00BD71BC" w:rsidRDefault="00BD71BC" w:rsidP="00BD71BC"/>
          <w:p w14:paraId="7453CDC1" w14:textId="77777777" w:rsidR="00BD71BC" w:rsidRDefault="00BD71BC" w:rsidP="00BD71BC">
            <w:pPr>
              <w:pStyle w:val="Kop2"/>
              <w:outlineLvl w:val="1"/>
            </w:pPr>
            <w:r>
              <w:t>Artikel 11a: Moties</w:t>
            </w:r>
          </w:p>
          <w:p w14:paraId="4E095282" w14:textId="77777777" w:rsidR="00BD71BC" w:rsidRDefault="00BD71BC" w:rsidP="00BD71BC">
            <w:pPr>
              <w:pStyle w:val="Lijstalinea"/>
              <w:numPr>
                <w:ilvl w:val="0"/>
                <w:numId w:val="2"/>
              </w:numPr>
            </w:pPr>
            <w:r>
              <w:t>Moties dienen voorafgaand aan een ALV te zijn ingediend bij de secretaris van de leerlingenraad.</w:t>
            </w:r>
          </w:p>
          <w:p w14:paraId="56AF268F" w14:textId="77777777" w:rsidR="00BD71BC" w:rsidRDefault="00BD71BC" w:rsidP="00BD71BC">
            <w:pPr>
              <w:pStyle w:val="Lijstalinea"/>
              <w:numPr>
                <w:ilvl w:val="0"/>
                <w:numId w:val="2"/>
              </w:numPr>
            </w:pPr>
            <w:r>
              <w:t>Moties dienen altijd te worden ingediend volgens de ‘constaterende-verzoekt’-structuur. Leden dienen gebruik te maken van het template op leerlingenraad.com/downloads.</w:t>
            </w:r>
          </w:p>
          <w:p w14:paraId="186713EB" w14:textId="77777777" w:rsidR="00BD71BC" w:rsidRDefault="00BD71BC" w:rsidP="00BD71BC">
            <w:pPr>
              <w:pStyle w:val="Lijstalinea"/>
            </w:pPr>
          </w:p>
          <w:p w14:paraId="4573DB4A" w14:textId="77777777" w:rsidR="00BD71BC" w:rsidRDefault="00BD71BC" w:rsidP="00BD71BC">
            <w:pPr>
              <w:pStyle w:val="Kop2"/>
              <w:outlineLvl w:val="1"/>
            </w:pPr>
            <w:r>
              <w:t>Artikel 11b: Amendementen</w:t>
            </w:r>
          </w:p>
          <w:p w14:paraId="08B07336" w14:textId="77777777" w:rsidR="00BD71BC" w:rsidRDefault="00BD71BC" w:rsidP="00BD71BC">
            <w:pPr>
              <w:pStyle w:val="Lijstalinea"/>
              <w:numPr>
                <w:ilvl w:val="0"/>
                <w:numId w:val="3"/>
              </w:numPr>
            </w:pPr>
            <w:r>
              <w:t>Amendementen dienen voorafgaand aan een ALV te zijn ingediend bij de secretaris van de leerlingenraad.</w:t>
            </w:r>
          </w:p>
          <w:p w14:paraId="7440A379" w14:textId="77777777" w:rsidR="00BD71BC" w:rsidRDefault="00BD71BC" w:rsidP="00BD71BC">
            <w:pPr>
              <w:pStyle w:val="Lijstalinea"/>
              <w:numPr>
                <w:ilvl w:val="0"/>
                <w:numId w:val="3"/>
              </w:numPr>
            </w:pPr>
            <w:r>
              <w:t>Amendementen dienen altijd te worden ingediend volgens het ‘origineel-voorstel-wijziging’-principe. Leden dienen gebruik te maken van het template op leerlingenraad.com/downloads.</w:t>
            </w:r>
          </w:p>
          <w:p w14:paraId="2799FA73" w14:textId="77777777" w:rsidR="00BD71BC" w:rsidRDefault="00BD71BC" w:rsidP="00BD71BC"/>
        </w:tc>
      </w:tr>
    </w:tbl>
    <w:p w14:paraId="5A1F5F36" w14:textId="730D0854" w:rsidR="00265978" w:rsidRDefault="00CB4C89" w:rsidP="00CB4C89">
      <w:pPr>
        <w:pStyle w:val="Kop1"/>
      </w:pPr>
      <w:r>
        <w:t>Hoe gebruik je deze templates?</w:t>
      </w:r>
    </w:p>
    <w:p w14:paraId="560560D2" w14:textId="0B336E6B" w:rsidR="00CB4C89" w:rsidRDefault="00CB4C89" w:rsidP="00CB4C89">
      <w:pPr>
        <w:pStyle w:val="Lijstalinea"/>
        <w:numPr>
          <w:ilvl w:val="0"/>
          <w:numId w:val="4"/>
        </w:numPr>
      </w:pPr>
      <w:r>
        <w:t>Kijk eerst goed naar artikel 11 van het leerlingenstatuut en het voorbeeld op pagina 2: bepaal eerst of je een motie of een amendement wil indienen;</w:t>
      </w:r>
    </w:p>
    <w:p w14:paraId="13782889" w14:textId="2C1BE5D2" w:rsidR="00CB4C89" w:rsidRDefault="00CB4C89" w:rsidP="00CB4C89">
      <w:pPr>
        <w:pStyle w:val="Lijstalinea"/>
        <w:numPr>
          <w:ilvl w:val="0"/>
          <w:numId w:val="4"/>
        </w:numPr>
      </w:pPr>
      <w:r>
        <w:t>Vul het template dat je nodig hebt in (dit kan digitaal, maar je kunt ook de pagina afdrukken en daarna invullen);</w:t>
      </w:r>
    </w:p>
    <w:p w14:paraId="454C6E73" w14:textId="68BA5A5E" w:rsidR="00CB4C89" w:rsidRDefault="00CB4C89" w:rsidP="00CB4C89">
      <w:pPr>
        <w:pStyle w:val="Lijstalinea"/>
        <w:numPr>
          <w:ilvl w:val="0"/>
          <w:numId w:val="4"/>
        </w:numPr>
      </w:pPr>
      <w:r>
        <w:t>Als je het document digitaal hebt ingevuld, druk het ingevulde document af;</w:t>
      </w:r>
    </w:p>
    <w:p w14:paraId="5029B94A" w14:textId="3F69FAFF" w:rsidR="00CB4C89" w:rsidRPr="00CB4C89" w:rsidRDefault="00CB4C89" w:rsidP="00CB4C89">
      <w:pPr>
        <w:pStyle w:val="Lijstalinea"/>
        <w:numPr>
          <w:ilvl w:val="0"/>
          <w:numId w:val="4"/>
        </w:numPr>
      </w:pPr>
      <w:r>
        <w:t>Lever het ingevulde template in bij de secretaris, voorafgaand aan de ALV.</w:t>
      </w:r>
    </w:p>
    <w:tbl>
      <w:tblPr>
        <w:tblStyle w:val="Tabelraster"/>
        <w:tblW w:w="0" w:type="auto"/>
        <w:tblLook w:val="04A0" w:firstRow="1" w:lastRow="0" w:firstColumn="1" w:lastColumn="0" w:noHBand="0" w:noVBand="1"/>
      </w:tblPr>
      <w:tblGrid>
        <w:gridCol w:w="6745"/>
        <w:gridCol w:w="2317"/>
      </w:tblGrid>
      <w:tr w:rsidR="00BD71BC" w14:paraId="7E23FC02" w14:textId="77777777" w:rsidTr="00265978">
        <w:tc>
          <w:tcPr>
            <w:tcW w:w="6745" w:type="dxa"/>
          </w:tcPr>
          <w:p w14:paraId="0C531260" w14:textId="77777777" w:rsidR="00BD71BC" w:rsidRDefault="00BD71BC" w:rsidP="004614C2">
            <w:pPr>
              <w:rPr>
                <w:sz w:val="28"/>
                <w:szCs w:val="24"/>
              </w:rPr>
            </w:pPr>
            <w:r w:rsidRPr="00BD71BC">
              <w:rPr>
                <w:sz w:val="28"/>
                <w:szCs w:val="24"/>
              </w:rPr>
              <w:t xml:space="preserve">Voorbeeld </w:t>
            </w:r>
            <w:r>
              <w:rPr>
                <w:sz w:val="28"/>
                <w:szCs w:val="24"/>
              </w:rPr>
              <w:t>motie en amendement</w:t>
            </w:r>
          </w:p>
          <w:p w14:paraId="4F9AE6A5" w14:textId="77777777" w:rsidR="00BD71BC" w:rsidRDefault="00265978" w:rsidP="004614C2">
            <w:pPr>
              <w:rPr>
                <w:sz w:val="28"/>
                <w:szCs w:val="24"/>
              </w:rPr>
            </w:pPr>
            <w:r>
              <w:rPr>
                <w:sz w:val="28"/>
                <w:szCs w:val="24"/>
              </w:rPr>
              <w:t>Template motie</w:t>
            </w:r>
          </w:p>
          <w:p w14:paraId="34E2E591" w14:textId="205CEB27" w:rsidR="00265978" w:rsidRPr="00BD71BC" w:rsidRDefault="00265978" w:rsidP="004614C2">
            <w:pPr>
              <w:rPr>
                <w:sz w:val="28"/>
                <w:szCs w:val="24"/>
              </w:rPr>
            </w:pPr>
            <w:r>
              <w:rPr>
                <w:sz w:val="28"/>
                <w:szCs w:val="24"/>
              </w:rPr>
              <w:t>Template amendement</w:t>
            </w:r>
          </w:p>
        </w:tc>
        <w:tc>
          <w:tcPr>
            <w:tcW w:w="2317" w:type="dxa"/>
          </w:tcPr>
          <w:p w14:paraId="5E05DA7F" w14:textId="77777777" w:rsidR="00BD71BC" w:rsidRDefault="00265978" w:rsidP="00265978">
            <w:pPr>
              <w:jc w:val="right"/>
              <w:rPr>
                <w:sz w:val="28"/>
                <w:szCs w:val="24"/>
              </w:rPr>
            </w:pPr>
            <w:r>
              <w:rPr>
                <w:sz w:val="28"/>
                <w:szCs w:val="24"/>
              </w:rPr>
              <w:t>2</w:t>
            </w:r>
          </w:p>
          <w:p w14:paraId="0615B359" w14:textId="38862EE8" w:rsidR="00265978" w:rsidRDefault="00534C4E" w:rsidP="00265978">
            <w:pPr>
              <w:jc w:val="right"/>
              <w:rPr>
                <w:sz w:val="28"/>
                <w:szCs w:val="24"/>
              </w:rPr>
            </w:pPr>
            <w:r>
              <w:rPr>
                <w:sz w:val="28"/>
                <w:szCs w:val="24"/>
              </w:rPr>
              <w:t>4</w:t>
            </w:r>
          </w:p>
          <w:p w14:paraId="7F8DCDFA" w14:textId="503EB9A4" w:rsidR="00265978" w:rsidRPr="00265978" w:rsidRDefault="00534C4E" w:rsidP="00265978">
            <w:pPr>
              <w:jc w:val="right"/>
              <w:rPr>
                <w:sz w:val="28"/>
                <w:szCs w:val="24"/>
              </w:rPr>
            </w:pPr>
            <w:r>
              <w:rPr>
                <w:sz w:val="28"/>
                <w:szCs w:val="24"/>
              </w:rPr>
              <w:t>5</w:t>
            </w:r>
          </w:p>
        </w:tc>
      </w:tr>
    </w:tbl>
    <w:p w14:paraId="7F3FE1CB" w14:textId="54B115C5" w:rsidR="00377B37" w:rsidRPr="00377B37" w:rsidRDefault="00552DF9" w:rsidP="00377B37">
      <w:pPr>
        <w:pStyle w:val="Kop1"/>
      </w:pPr>
      <w:r>
        <w:lastRenderedPageBreak/>
        <w:t>Voorbeeld motie en amendement</w:t>
      </w:r>
    </w:p>
    <w:p w14:paraId="191BD413" w14:textId="289D111E" w:rsidR="00552DF9" w:rsidRDefault="00552DF9" w:rsidP="00552DF9">
      <w:pPr>
        <w:pStyle w:val="Kop2"/>
      </w:pPr>
      <w:r>
        <w:t>Voorbeeld motie</w:t>
      </w:r>
    </w:p>
    <w:p w14:paraId="2CA66A9D" w14:textId="4B5BB9B6" w:rsidR="00377B37" w:rsidRDefault="00B55C37" w:rsidP="00377B37">
      <w:r>
        <w:t>In dit voorbeeld</w:t>
      </w:r>
      <w:r w:rsidR="00377B37">
        <w:t xml:space="preserve">: Emma Janssen wil het DB oproepen om </w:t>
      </w:r>
      <w:r>
        <w:t>met de locatieleiding in gesprek te gaan over de veiligheid rondom de school, nadat het DB heeft aangegeven dit niet zomaar te doen.</w:t>
      </w:r>
    </w:p>
    <w:tbl>
      <w:tblPr>
        <w:tblStyle w:val="Tabelraster"/>
        <w:tblW w:w="0" w:type="auto"/>
        <w:tblLook w:val="04A0" w:firstRow="1" w:lastRow="0" w:firstColumn="1" w:lastColumn="0" w:noHBand="0" w:noVBand="1"/>
      </w:tblPr>
      <w:tblGrid>
        <w:gridCol w:w="9062"/>
      </w:tblGrid>
      <w:tr w:rsidR="00B55C37" w14:paraId="3EF7AD37" w14:textId="77777777" w:rsidTr="00B55C37">
        <w:tc>
          <w:tcPr>
            <w:tcW w:w="9062" w:type="dxa"/>
          </w:tcPr>
          <w:p w14:paraId="0978F7A8" w14:textId="0CE395CE" w:rsidR="00B55C37" w:rsidRPr="00377B37" w:rsidRDefault="00B55C37" w:rsidP="00B55C37">
            <w:pPr>
              <w:rPr>
                <w:u w:val="single"/>
              </w:rPr>
            </w:pPr>
            <w:r w:rsidRPr="00377B37">
              <w:rPr>
                <w:u w:val="single"/>
              </w:rPr>
              <w:t>Motie van Emma Janssen</w:t>
            </w:r>
          </w:p>
          <w:p w14:paraId="00C1900C" w14:textId="11F6A5E7" w:rsidR="00B55C37" w:rsidRDefault="00B55C37" w:rsidP="00B55C37">
            <w:r>
              <w:t>Voorgesteld op 01-01-2022</w:t>
            </w:r>
          </w:p>
          <w:p w14:paraId="3E474CE2" w14:textId="77777777" w:rsidR="00B55C37" w:rsidRDefault="00B55C37" w:rsidP="00B55C37"/>
          <w:p w14:paraId="1CBFCFB0" w14:textId="77777777" w:rsidR="00B55C37" w:rsidRPr="00377B37" w:rsidRDefault="00B55C37" w:rsidP="00B55C37">
            <w:pPr>
              <w:rPr>
                <w:b/>
                <w:bCs/>
              </w:rPr>
            </w:pPr>
            <w:r w:rsidRPr="00377B37">
              <w:rPr>
                <w:b/>
                <w:bCs/>
              </w:rPr>
              <w:t>Inleiding</w:t>
            </w:r>
          </w:p>
          <w:p w14:paraId="058F56AE" w14:textId="77777777" w:rsidR="00B55C37" w:rsidRDefault="00B55C37" w:rsidP="00B55C37">
            <w:r>
              <w:t>De Leerlingenraad,</w:t>
            </w:r>
          </w:p>
          <w:p w14:paraId="66FCF19E" w14:textId="77777777" w:rsidR="00B55C37" w:rsidRDefault="00B55C37" w:rsidP="00B55C37">
            <w:r>
              <w:t>gehoord de beraadslaging;</w:t>
            </w:r>
          </w:p>
          <w:p w14:paraId="10CE1687" w14:textId="77777777" w:rsidR="00B55C37" w:rsidRDefault="00B55C37" w:rsidP="00B55C37"/>
          <w:p w14:paraId="1A78A780" w14:textId="1247DC46" w:rsidR="00B55C37" w:rsidRPr="00BD40ED" w:rsidRDefault="00B55C37" w:rsidP="00B55C37">
            <w:pPr>
              <w:rPr>
                <w:b/>
                <w:bCs/>
              </w:rPr>
            </w:pPr>
            <w:r w:rsidRPr="00377B37">
              <w:rPr>
                <w:b/>
                <w:bCs/>
              </w:rPr>
              <w:t>Overweging/constatering</w:t>
            </w:r>
          </w:p>
          <w:p w14:paraId="21BEA208" w14:textId="31ABDCBC" w:rsidR="00B55C37" w:rsidRDefault="00B55C37" w:rsidP="00B55C37">
            <w:r>
              <w:t xml:space="preserve">constaterende dat </w:t>
            </w:r>
            <w:r w:rsidR="00BD40ED">
              <w:t>de veiligheid rondom de school de afgelopen tijd onveiliger is geworden;</w:t>
            </w:r>
          </w:p>
          <w:p w14:paraId="295AE027" w14:textId="77777777" w:rsidR="00B55C37" w:rsidRDefault="00B55C37" w:rsidP="00B55C37"/>
          <w:p w14:paraId="1E560A71" w14:textId="77777777" w:rsidR="00B55C37" w:rsidRPr="00377B37" w:rsidRDefault="00B55C37" w:rsidP="00B55C37">
            <w:pPr>
              <w:rPr>
                <w:b/>
                <w:bCs/>
              </w:rPr>
            </w:pPr>
            <w:r w:rsidRPr="00377B37">
              <w:rPr>
                <w:b/>
                <w:bCs/>
              </w:rPr>
              <w:t>Verzoek/uitspraak</w:t>
            </w:r>
          </w:p>
          <w:p w14:paraId="65DB5575" w14:textId="0A2BECBD" w:rsidR="00B55C37" w:rsidRDefault="00B55C37" w:rsidP="00B55C37">
            <w:r>
              <w:t xml:space="preserve">verzoekt </w:t>
            </w:r>
            <w:r w:rsidR="00BD40ED">
              <w:t>het Dagelijks Bestuur om in gesprek te gaan met de locatieleiding over dit onderwerp</w:t>
            </w:r>
            <w:r>
              <w:t>;</w:t>
            </w:r>
          </w:p>
          <w:p w14:paraId="5747B34E" w14:textId="77777777" w:rsidR="00B55C37" w:rsidRDefault="00B55C37" w:rsidP="00B55C37"/>
          <w:p w14:paraId="74B69AD6" w14:textId="77777777" w:rsidR="00B55C37" w:rsidRPr="00377B37" w:rsidRDefault="00B55C37" w:rsidP="00B55C37">
            <w:pPr>
              <w:rPr>
                <w:b/>
                <w:bCs/>
              </w:rPr>
            </w:pPr>
            <w:r w:rsidRPr="00377B37">
              <w:rPr>
                <w:b/>
                <w:bCs/>
              </w:rPr>
              <w:t>Slotzin</w:t>
            </w:r>
          </w:p>
          <w:p w14:paraId="1C5F0C57" w14:textId="77777777" w:rsidR="00B55C37" w:rsidRDefault="00B55C37" w:rsidP="00B55C37">
            <w:r>
              <w:t>en gaat over tot de orde van de dag.</w:t>
            </w:r>
          </w:p>
          <w:p w14:paraId="05691E2E" w14:textId="77777777" w:rsidR="00B55C37" w:rsidRDefault="00B55C37" w:rsidP="00B55C37"/>
          <w:p w14:paraId="2CB78382" w14:textId="77777777" w:rsidR="00B55C37" w:rsidRPr="00377B37" w:rsidRDefault="00B55C37" w:rsidP="00B55C37">
            <w:pPr>
              <w:rPr>
                <w:b/>
                <w:bCs/>
              </w:rPr>
            </w:pPr>
            <w:r w:rsidRPr="00377B37">
              <w:rPr>
                <w:b/>
                <w:bCs/>
              </w:rPr>
              <w:t>Indiener</w:t>
            </w:r>
          </w:p>
          <w:p w14:paraId="76E80AEA" w14:textId="6D71A78A" w:rsidR="00B55C37" w:rsidRDefault="00BD40ED" w:rsidP="00BD40ED">
            <w:r>
              <w:t>Emma Janssen</w:t>
            </w:r>
          </w:p>
        </w:tc>
      </w:tr>
    </w:tbl>
    <w:p w14:paraId="18F05AE1" w14:textId="3C3546C1" w:rsidR="00B55C37" w:rsidRDefault="00B55C37" w:rsidP="00377B37"/>
    <w:p w14:paraId="62E82A0F" w14:textId="1A7C1661" w:rsidR="00BD40ED" w:rsidRDefault="00BD40ED" w:rsidP="00BD40ED">
      <w:pPr>
        <w:pStyle w:val="Kop2"/>
      </w:pPr>
      <w:r>
        <w:t>Voorbeeld amendement</w:t>
      </w:r>
    </w:p>
    <w:p w14:paraId="1303A64B" w14:textId="77777777" w:rsidR="00910B4A" w:rsidRDefault="00BD40ED" w:rsidP="00BD40ED">
      <w:r>
        <w:t xml:space="preserve">In dit voorbeeld: Emma Janssen wil in het leerlingenraadstatuut de toevoeging dat </w:t>
      </w:r>
      <w:r w:rsidR="00C61B68">
        <w:t>er bij bestuursverkiezingen een telcommissie moet worden opgesteld.</w:t>
      </w:r>
    </w:p>
    <w:p w14:paraId="369A333F" w14:textId="6C1F94F1" w:rsidR="0043500C" w:rsidRDefault="0043500C" w:rsidP="00BD40ED">
      <w:pPr>
        <w:rPr>
          <w:sz w:val="22"/>
          <w:szCs w:val="20"/>
        </w:rPr>
      </w:pPr>
      <w:r w:rsidRPr="00910B4A">
        <w:rPr>
          <w:sz w:val="22"/>
          <w:szCs w:val="20"/>
          <w:highlight w:val="yellow"/>
        </w:rPr>
        <w:t xml:space="preserve">!! DIT STAAT </w:t>
      </w:r>
      <w:r w:rsidR="00910B4A">
        <w:rPr>
          <w:sz w:val="22"/>
          <w:szCs w:val="20"/>
          <w:highlight w:val="yellow"/>
        </w:rPr>
        <w:t xml:space="preserve">AL </w:t>
      </w:r>
      <w:r w:rsidRPr="00910B4A">
        <w:rPr>
          <w:sz w:val="22"/>
          <w:szCs w:val="20"/>
          <w:highlight w:val="yellow"/>
        </w:rPr>
        <w:t>IN HET HUIDIGE LEERLINGENRAADSTATUUT, DIT IS EEN VOORBEELD !!</w:t>
      </w:r>
    </w:p>
    <w:tbl>
      <w:tblPr>
        <w:tblStyle w:val="Tabelraster"/>
        <w:tblW w:w="0" w:type="auto"/>
        <w:tblLook w:val="04A0" w:firstRow="1" w:lastRow="0" w:firstColumn="1" w:lastColumn="0" w:noHBand="0" w:noVBand="1"/>
      </w:tblPr>
      <w:tblGrid>
        <w:gridCol w:w="9062"/>
      </w:tblGrid>
      <w:tr w:rsidR="004E4C7D" w14:paraId="002E3279" w14:textId="77777777" w:rsidTr="004E4C7D">
        <w:tc>
          <w:tcPr>
            <w:tcW w:w="9062" w:type="dxa"/>
          </w:tcPr>
          <w:p w14:paraId="0752EFB4" w14:textId="70240A33" w:rsidR="004E4C7D" w:rsidRPr="00377B37" w:rsidRDefault="004E4C7D" w:rsidP="004E4C7D">
            <w:pPr>
              <w:rPr>
                <w:u w:val="single"/>
              </w:rPr>
            </w:pPr>
            <w:r>
              <w:rPr>
                <w:u w:val="single"/>
              </w:rPr>
              <w:t>Amendement</w:t>
            </w:r>
            <w:r w:rsidRPr="00377B37">
              <w:rPr>
                <w:u w:val="single"/>
              </w:rPr>
              <w:t xml:space="preserve"> van Emma Janssen</w:t>
            </w:r>
          </w:p>
          <w:p w14:paraId="13C27229" w14:textId="77777777" w:rsidR="004E4C7D" w:rsidRDefault="004E4C7D" w:rsidP="004E4C7D">
            <w:r>
              <w:t>Voorgesteld op 01-01-2022</w:t>
            </w:r>
          </w:p>
          <w:p w14:paraId="25A23F5E" w14:textId="77777777" w:rsidR="004E4C7D" w:rsidRDefault="004E4C7D" w:rsidP="004E4C7D"/>
          <w:p w14:paraId="5C65B161" w14:textId="77777777" w:rsidR="004E4C7D" w:rsidRPr="00377B37" w:rsidRDefault="004E4C7D" w:rsidP="004E4C7D">
            <w:pPr>
              <w:rPr>
                <w:b/>
                <w:bCs/>
              </w:rPr>
            </w:pPr>
            <w:r w:rsidRPr="00377B37">
              <w:rPr>
                <w:b/>
                <w:bCs/>
              </w:rPr>
              <w:t>Inleiding</w:t>
            </w:r>
          </w:p>
          <w:p w14:paraId="37F27A85" w14:textId="02C66D06" w:rsidR="004E4C7D" w:rsidRDefault="000C4EE9" w:rsidP="004E4C7D">
            <w:r>
              <w:t xml:space="preserve">De indiener stelt </w:t>
            </w:r>
            <w:r w:rsidR="00C37CE2">
              <w:t>de volgende wijziging</w:t>
            </w:r>
            <w:r>
              <w:t xml:space="preserve"> voor</w:t>
            </w:r>
            <w:r w:rsidR="0004377C">
              <w:t xml:space="preserve"> in het leerlingenraadstatuut</w:t>
            </w:r>
            <w:r w:rsidR="004E4C7D">
              <w:t>;</w:t>
            </w:r>
          </w:p>
          <w:p w14:paraId="6C530FAA" w14:textId="77777777" w:rsidR="004E4C7D" w:rsidRDefault="004E4C7D" w:rsidP="004E4C7D"/>
          <w:p w14:paraId="498CD44F" w14:textId="253DA359" w:rsidR="004E4C7D" w:rsidRPr="00BD40ED" w:rsidRDefault="0004377C" w:rsidP="004E4C7D">
            <w:pPr>
              <w:rPr>
                <w:b/>
                <w:bCs/>
              </w:rPr>
            </w:pPr>
            <w:r>
              <w:rPr>
                <w:b/>
                <w:bCs/>
              </w:rPr>
              <w:t xml:space="preserve">Benoeming </w:t>
            </w:r>
            <w:r w:rsidR="00E90D0A">
              <w:rPr>
                <w:b/>
                <w:bCs/>
              </w:rPr>
              <w:t>(gedeelte van) officieel document</w:t>
            </w:r>
          </w:p>
          <w:p w14:paraId="3AB9B5BD" w14:textId="7A0F1CB3" w:rsidR="004E4C7D" w:rsidRDefault="000C6BFF" w:rsidP="004E4C7D">
            <w:r>
              <w:t>Artikel 14 van het leerlingenraadstatuut</w:t>
            </w:r>
            <w:r w:rsidR="00FB683E">
              <w:t>;</w:t>
            </w:r>
          </w:p>
          <w:p w14:paraId="017DE1BD" w14:textId="77777777" w:rsidR="004E4C7D" w:rsidRDefault="004E4C7D" w:rsidP="004E4C7D"/>
          <w:p w14:paraId="5549CD7A" w14:textId="3C50AABA" w:rsidR="004E4C7D" w:rsidRPr="00377B37" w:rsidRDefault="00567535" w:rsidP="004E4C7D">
            <w:pPr>
              <w:rPr>
                <w:b/>
                <w:bCs/>
              </w:rPr>
            </w:pPr>
            <w:r>
              <w:rPr>
                <w:b/>
                <w:bCs/>
              </w:rPr>
              <w:t>Voorstel</w:t>
            </w:r>
            <w:r w:rsidR="00CC7BCB">
              <w:rPr>
                <w:b/>
                <w:bCs/>
              </w:rPr>
              <w:t xml:space="preserve"> toevoeging/wijziging/schrapping</w:t>
            </w:r>
          </w:p>
          <w:p w14:paraId="0B5C958B" w14:textId="31456325" w:rsidR="004E4C7D" w:rsidRDefault="00FB683E" w:rsidP="004E4C7D">
            <w:r>
              <w:t xml:space="preserve">Stelt voor </w:t>
            </w:r>
            <w:r w:rsidR="008E3E5F">
              <w:t xml:space="preserve">om </w:t>
            </w:r>
            <w:r w:rsidR="006B0247">
              <w:t>het opstellen van een telcommissie toe te voegen;</w:t>
            </w:r>
          </w:p>
          <w:p w14:paraId="19624175" w14:textId="6975F646" w:rsidR="006B0247" w:rsidRDefault="006B0247" w:rsidP="004E4C7D"/>
          <w:p w14:paraId="6D75D449" w14:textId="77416B86" w:rsidR="006B0247" w:rsidRDefault="006B0247" w:rsidP="004E4C7D">
            <w:pPr>
              <w:rPr>
                <w:b/>
                <w:bCs/>
              </w:rPr>
            </w:pPr>
            <w:r>
              <w:rPr>
                <w:b/>
                <w:bCs/>
              </w:rPr>
              <w:t>(Gedeelte van) officieel document na wijziging</w:t>
            </w:r>
          </w:p>
          <w:p w14:paraId="6DF8BC43" w14:textId="37445DF7" w:rsidR="00E774CD" w:rsidRDefault="00E774CD" w:rsidP="00E774CD">
            <w:pPr>
              <w:pStyle w:val="Lijstalinea"/>
              <w:numPr>
                <w:ilvl w:val="0"/>
                <w:numId w:val="7"/>
              </w:numPr>
            </w:pPr>
            <w:r>
              <w:t>De bestuursverkiezing verloopt als volgt:</w:t>
            </w:r>
          </w:p>
          <w:p w14:paraId="7A5B5557" w14:textId="77777777" w:rsidR="00E774CD" w:rsidRDefault="00E774CD" w:rsidP="00E774CD">
            <w:pPr>
              <w:pStyle w:val="Lijstalinea"/>
              <w:numPr>
                <w:ilvl w:val="0"/>
                <w:numId w:val="5"/>
              </w:numPr>
            </w:pPr>
            <w:r>
              <w:t>Indien de voorzitter van de leerlingenraad meedoet aan de bestuursverkiezing dient er een tijdelijke voorzitter voor tijdens de verkiezing gekozen te worden. Dit is in eerste instantie een ander DB-</w:t>
            </w:r>
            <w:r>
              <w:lastRenderedPageBreak/>
              <w:t>lid, maar als dit niet mogelijk is wordt een ander lid van de leerlingenraad gekozen;</w:t>
            </w:r>
          </w:p>
          <w:p w14:paraId="1CE5E651" w14:textId="77777777" w:rsidR="00E774CD" w:rsidRPr="00E94DF7" w:rsidRDefault="00E774CD" w:rsidP="00E774CD">
            <w:pPr>
              <w:pStyle w:val="Lijstalinea"/>
              <w:numPr>
                <w:ilvl w:val="0"/>
                <w:numId w:val="5"/>
              </w:numPr>
              <w:rPr>
                <w:highlight w:val="yellow"/>
              </w:rPr>
            </w:pPr>
            <w:r w:rsidRPr="00E94DF7">
              <w:rPr>
                <w:highlight w:val="yellow"/>
              </w:rPr>
              <w:t>Er dient een tijdelijke telcommissie samengesteld te worden. Dit zijn 2 willekeurige leden of, indien aanwezig, externen. De commissie dient de verkiezing te observeren en mag tijdens de verkiezing geen vragen stellen aan de kandidaten;</w:t>
            </w:r>
          </w:p>
          <w:p w14:paraId="3AC160B5" w14:textId="77777777" w:rsidR="00E774CD" w:rsidRDefault="00E774CD" w:rsidP="00E774CD">
            <w:pPr>
              <w:pStyle w:val="Lijstalinea"/>
              <w:numPr>
                <w:ilvl w:val="0"/>
                <w:numId w:val="5"/>
              </w:numPr>
            </w:pPr>
            <w:r>
              <w:t>Alle kandidaten worden naar een andere ruimte (gang, ander lokaal) gestuurd, zodat het ALV-lokaal de verkiezingsruimte is;</w:t>
            </w:r>
          </w:p>
          <w:p w14:paraId="27A7CAD5" w14:textId="77777777" w:rsidR="00E774CD" w:rsidRDefault="00E774CD" w:rsidP="00E774CD">
            <w:pPr>
              <w:pStyle w:val="Lijstalinea"/>
              <w:numPr>
                <w:ilvl w:val="0"/>
                <w:numId w:val="5"/>
              </w:numPr>
            </w:pPr>
            <w:r>
              <w:t>Alle kandidaten worden 1 voor 1 willekeurig naar de verkiezingsruimte geroepen. Zij hebben dan de gelegenheid om een speech te houden, waarna er vragen mogen worden gesteld door de stemgerechtigden;</w:t>
            </w:r>
          </w:p>
          <w:p w14:paraId="6B1D275E" w14:textId="77777777" w:rsidR="00E774CD" w:rsidRDefault="00E774CD" w:rsidP="00E774CD">
            <w:pPr>
              <w:pStyle w:val="Lijstalinea"/>
              <w:numPr>
                <w:ilvl w:val="0"/>
                <w:numId w:val="5"/>
              </w:numPr>
            </w:pPr>
            <w:r>
              <w:t>Nadat alle kandidaten zijn geweest, mogen zij terugkeren naar het verkiezingslokaal. Hier zal de stemming plaatsvinden volgens artikel 10e, die verloopt als volgt:</w:t>
            </w:r>
          </w:p>
          <w:p w14:paraId="587C20C1" w14:textId="77777777" w:rsidR="00E774CD" w:rsidRDefault="00E774CD" w:rsidP="00E774CD">
            <w:pPr>
              <w:pStyle w:val="Lijstalinea"/>
              <w:numPr>
                <w:ilvl w:val="1"/>
                <w:numId w:val="5"/>
              </w:numPr>
            </w:pPr>
            <w:r>
              <w:t>Alle stemgerechtigden krijgen van de telcommissie een blaadje waarop zij anoniem 4 favorieten opschrijven;</w:t>
            </w:r>
          </w:p>
          <w:p w14:paraId="2D0183A0" w14:textId="77777777" w:rsidR="00E774CD" w:rsidRDefault="00E774CD" w:rsidP="00E774CD">
            <w:pPr>
              <w:pStyle w:val="Lijstalinea"/>
              <w:numPr>
                <w:ilvl w:val="1"/>
                <w:numId w:val="5"/>
              </w:numPr>
            </w:pPr>
            <w:r>
              <w:t>De blaadjes worden opgehaald, waarna de 2 commissieleden mogen stemmen (indien zij stemgerechtigd zijn);</w:t>
            </w:r>
          </w:p>
          <w:p w14:paraId="2E23601A" w14:textId="77777777" w:rsidR="00E774CD" w:rsidRDefault="00E774CD" w:rsidP="00E774CD">
            <w:pPr>
              <w:pStyle w:val="Lijstalinea"/>
              <w:numPr>
                <w:ilvl w:val="1"/>
                <w:numId w:val="5"/>
              </w:numPr>
            </w:pPr>
            <w:r>
              <w:t>De telcommissie gaat samen met 1 ander willekeurig lid naar een andere ruimte om de stemmen te tellen;</w:t>
            </w:r>
          </w:p>
          <w:p w14:paraId="1E2A8A28" w14:textId="77777777" w:rsidR="00E774CD" w:rsidRDefault="00E774CD" w:rsidP="00E774CD">
            <w:pPr>
              <w:pStyle w:val="Lijstalinea"/>
              <w:numPr>
                <w:ilvl w:val="1"/>
                <w:numId w:val="5"/>
              </w:numPr>
            </w:pPr>
            <w:r>
              <w:t>De telcommissie maakt de winnaars bekend, zonder het aantal stemmen te noemen (dit wordt opgenomen in de notulen).</w:t>
            </w:r>
          </w:p>
          <w:p w14:paraId="6102E9A9" w14:textId="77777777" w:rsidR="00E774CD" w:rsidRDefault="00E774CD" w:rsidP="00E774CD">
            <w:pPr>
              <w:pStyle w:val="Lijstalinea"/>
              <w:numPr>
                <w:ilvl w:val="0"/>
                <w:numId w:val="5"/>
              </w:numPr>
            </w:pPr>
            <w:r>
              <w:t>De voorzitter trekt de conclusie dat de 4 winnaars het nieuwe DB zullen vormen;</w:t>
            </w:r>
          </w:p>
          <w:p w14:paraId="47CADD06" w14:textId="77777777" w:rsidR="00E774CD" w:rsidRDefault="00E774CD" w:rsidP="00E774CD">
            <w:pPr>
              <w:pStyle w:val="Lijstalinea"/>
              <w:numPr>
                <w:ilvl w:val="0"/>
                <w:numId w:val="5"/>
              </w:numPr>
            </w:pPr>
            <w:r>
              <w:t>Het voorzitterschap wordt, indien nodig, weer overgedragen aan de voorzitter van de leerlingenraad, die aangeeft dat die de verkiezing als voldaan beschouwt. De ALV gaat verder met het volgende agendapunt;</w:t>
            </w:r>
          </w:p>
          <w:p w14:paraId="027C3065" w14:textId="77777777" w:rsidR="004E4C7D" w:rsidRDefault="004E4C7D" w:rsidP="004E4C7D"/>
          <w:p w14:paraId="71593D53" w14:textId="77777777" w:rsidR="004E4C7D" w:rsidRPr="00377B37" w:rsidRDefault="004E4C7D" w:rsidP="004E4C7D">
            <w:pPr>
              <w:rPr>
                <w:b/>
                <w:bCs/>
              </w:rPr>
            </w:pPr>
            <w:r w:rsidRPr="00377B37">
              <w:rPr>
                <w:b/>
                <w:bCs/>
              </w:rPr>
              <w:t>Indiener</w:t>
            </w:r>
          </w:p>
          <w:p w14:paraId="4B61C0CC" w14:textId="0792808F" w:rsidR="004E4C7D" w:rsidRDefault="004E4C7D" w:rsidP="004E4C7D">
            <w:r>
              <w:t>Emma Janssen</w:t>
            </w:r>
          </w:p>
        </w:tc>
      </w:tr>
    </w:tbl>
    <w:p w14:paraId="12A1E08F" w14:textId="0DE832FE" w:rsidR="00C83C6A" w:rsidRDefault="00C83C6A" w:rsidP="00BD40ED"/>
    <w:p w14:paraId="1FF8F804" w14:textId="2D4F7EB5" w:rsidR="00EA3E95" w:rsidRDefault="00EA3E95" w:rsidP="00BD40ED"/>
    <w:p w14:paraId="5DBCA3A5" w14:textId="28DECC22" w:rsidR="00EA3E95" w:rsidRDefault="00EA3E95" w:rsidP="00BD40ED"/>
    <w:p w14:paraId="0649EA01" w14:textId="5CA2DDF0" w:rsidR="00EA3E95" w:rsidRDefault="00EA3E95" w:rsidP="00BD40ED"/>
    <w:p w14:paraId="6F291527" w14:textId="161D78A0" w:rsidR="00EA3E95" w:rsidRDefault="00EA3E95" w:rsidP="00BD40ED"/>
    <w:p w14:paraId="03A9448E" w14:textId="0FB7B86E" w:rsidR="00EA3E95" w:rsidRDefault="00EA3E95" w:rsidP="00BD40ED"/>
    <w:p w14:paraId="162B1A52" w14:textId="0E9D84C6" w:rsidR="00EA3E95" w:rsidRDefault="00EA3E95" w:rsidP="00BD40ED"/>
    <w:p w14:paraId="4BFB5042" w14:textId="0342D3E4" w:rsidR="00EA3E95" w:rsidRDefault="00EA3E95" w:rsidP="00BD40ED"/>
    <w:p w14:paraId="35C77220" w14:textId="3F71F41E" w:rsidR="00EA3E95" w:rsidRDefault="00EA3E95" w:rsidP="00BD40ED"/>
    <w:p w14:paraId="11AF001D" w14:textId="01A40A84" w:rsidR="00EA3E95" w:rsidRDefault="00EA3E95" w:rsidP="00BD40ED"/>
    <w:p w14:paraId="0D34235A" w14:textId="243CEC6B" w:rsidR="00EA3E95" w:rsidRDefault="00EA3E95" w:rsidP="00BD40ED"/>
    <w:p w14:paraId="5046971B" w14:textId="3F1FBAEA" w:rsidR="00EA3E95" w:rsidRDefault="00EA3E95" w:rsidP="00BD40ED"/>
    <w:p w14:paraId="3F528BE8" w14:textId="72AB42F2" w:rsidR="00EA3E95" w:rsidRDefault="00336172" w:rsidP="00336172">
      <w:pPr>
        <w:pStyle w:val="Titel"/>
      </w:pPr>
      <w:r>
        <w:lastRenderedPageBreak/>
        <w:t>Indiening motie</w:t>
      </w:r>
    </w:p>
    <w:p w14:paraId="5C18B5C3" w14:textId="4B79226F" w:rsidR="0011161B" w:rsidRPr="00377B37" w:rsidRDefault="0011161B" w:rsidP="0011161B">
      <w:pPr>
        <w:rPr>
          <w:u w:val="single"/>
        </w:rPr>
      </w:pPr>
      <w:r w:rsidRPr="00377B37">
        <w:rPr>
          <w:u w:val="single"/>
        </w:rPr>
        <w:t>Motie van</w:t>
      </w:r>
      <w:r>
        <w:rPr>
          <w:u w:val="single"/>
        </w:rPr>
        <w:t xml:space="preserve"> </w:t>
      </w:r>
      <w:r w:rsidR="00F905BD">
        <w:rPr>
          <w:u w:val="single"/>
        </w:rPr>
        <w:t xml:space="preserve">                                           .</w:t>
      </w:r>
    </w:p>
    <w:p w14:paraId="3B01D122" w14:textId="7138DEBC" w:rsidR="0011161B" w:rsidRDefault="0011161B" w:rsidP="0011161B">
      <w:r>
        <w:t xml:space="preserve">Voorgesteld op </w:t>
      </w:r>
      <w:r w:rsidR="00B84A17">
        <w:t xml:space="preserve"> </w:t>
      </w:r>
      <w:r w:rsidR="00C574CE">
        <w:t xml:space="preserve">                                  </w:t>
      </w:r>
      <w:r w:rsidR="00A8549B">
        <w:t>(dd-mm-jjjj)</w:t>
      </w:r>
    </w:p>
    <w:p w14:paraId="4FC0D047" w14:textId="77777777" w:rsidR="0011161B" w:rsidRDefault="0011161B" w:rsidP="0011161B"/>
    <w:p w14:paraId="33032636" w14:textId="77777777" w:rsidR="0011161B" w:rsidRPr="00377B37" w:rsidRDefault="0011161B" w:rsidP="0011161B">
      <w:pPr>
        <w:rPr>
          <w:b/>
          <w:bCs/>
        </w:rPr>
      </w:pPr>
      <w:r w:rsidRPr="00377B37">
        <w:rPr>
          <w:b/>
          <w:bCs/>
        </w:rPr>
        <w:t>Inleiding</w:t>
      </w:r>
    </w:p>
    <w:p w14:paraId="1ADDA71B" w14:textId="77777777" w:rsidR="0011161B" w:rsidRDefault="0011161B" w:rsidP="0011161B">
      <w:r>
        <w:t>De Leerlingenraad,</w:t>
      </w:r>
    </w:p>
    <w:p w14:paraId="44608735" w14:textId="77777777" w:rsidR="0011161B" w:rsidRDefault="0011161B" w:rsidP="0011161B">
      <w:r>
        <w:t>gehoord de beraadslaging;</w:t>
      </w:r>
    </w:p>
    <w:p w14:paraId="462FD246" w14:textId="77777777" w:rsidR="0011161B" w:rsidRDefault="0011161B" w:rsidP="0011161B"/>
    <w:p w14:paraId="33A28EFD" w14:textId="60F105A2" w:rsidR="0011161B" w:rsidRDefault="0011161B" w:rsidP="0011161B">
      <w:pPr>
        <w:rPr>
          <w:b/>
          <w:bCs/>
        </w:rPr>
      </w:pPr>
      <w:r w:rsidRPr="00377B37">
        <w:rPr>
          <w:b/>
          <w:bCs/>
        </w:rPr>
        <w:t>Overweging/constatering</w:t>
      </w:r>
    </w:p>
    <w:p w14:paraId="1971F284" w14:textId="5F7D16DC" w:rsidR="00D937F3" w:rsidRPr="00D937F3" w:rsidRDefault="00D937F3" w:rsidP="0011161B">
      <w:pPr>
        <w:rPr>
          <w:i/>
          <w:iCs/>
        </w:rPr>
      </w:pPr>
      <w:r>
        <w:rPr>
          <w:i/>
          <w:iCs/>
        </w:rPr>
        <w:t>Doorstrepen wat niet van toepassing is</w:t>
      </w:r>
      <w:r w:rsidR="00C41966">
        <w:rPr>
          <w:i/>
          <w:iCs/>
        </w:rPr>
        <w:t>.</w:t>
      </w:r>
    </w:p>
    <w:p w14:paraId="4D2DBA23" w14:textId="5C2BAB33" w:rsidR="00093A9C" w:rsidRDefault="00F00C62" w:rsidP="00D937F3">
      <w:r>
        <w:t>o</w:t>
      </w:r>
      <w:r w:rsidR="00D937F3">
        <w:t>verwegende</w:t>
      </w:r>
      <w:r w:rsidR="00F85A36">
        <w:t>/constaterende</w:t>
      </w:r>
      <w:r w:rsidR="00D937F3">
        <w:t xml:space="preserve"> dat</w:t>
      </w:r>
    </w:p>
    <w:p w14:paraId="44101DA4" w14:textId="500210BD" w:rsidR="00093A9C" w:rsidRDefault="00093A9C" w:rsidP="00D937F3"/>
    <w:p w14:paraId="7A490A82" w14:textId="77777777" w:rsidR="00F85A36" w:rsidRDefault="00F85A36" w:rsidP="00D937F3"/>
    <w:p w14:paraId="697AD88C" w14:textId="06968301" w:rsidR="0011161B" w:rsidRDefault="0011161B" w:rsidP="0011161B">
      <w:pPr>
        <w:rPr>
          <w:b/>
          <w:bCs/>
        </w:rPr>
      </w:pPr>
      <w:r w:rsidRPr="00377B37">
        <w:rPr>
          <w:b/>
          <w:bCs/>
        </w:rPr>
        <w:t>Verzoek/uitspraak</w:t>
      </w:r>
    </w:p>
    <w:p w14:paraId="572C6F90" w14:textId="27C3D88B" w:rsidR="00C41966" w:rsidRPr="00C41966" w:rsidRDefault="00C41966" w:rsidP="0011161B">
      <w:pPr>
        <w:rPr>
          <w:i/>
          <w:iCs/>
        </w:rPr>
      </w:pPr>
      <w:r>
        <w:rPr>
          <w:i/>
          <w:iCs/>
        </w:rPr>
        <w:t>Doorstrepen wat niet van toepassing is.</w:t>
      </w:r>
    </w:p>
    <w:p w14:paraId="3573DD13" w14:textId="371FF751" w:rsidR="00F85A36" w:rsidRDefault="00F85A36" w:rsidP="00F85A36">
      <w:r>
        <w:t>verzoekt het Dagelijks Bestuur</w:t>
      </w:r>
      <w:r w:rsidR="00C41966">
        <w:t>/de Algemene Ledenvergadering</w:t>
      </w:r>
    </w:p>
    <w:p w14:paraId="38F4FC1E" w14:textId="55185A4B" w:rsidR="00F85A36" w:rsidRDefault="00F85A36" w:rsidP="00F85A36"/>
    <w:p w14:paraId="543D47CA" w14:textId="77777777" w:rsidR="00F85A36" w:rsidRDefault="00F85A36" w:rsidP="00F85A36"/>
    <w:p w14:paraId="4DBA2753" w14:textId="4F239769" w:rsidR="00F85A36" w:rsidRDefault="00F85A36" w:rsidP="00F85A36">
      <w:r>
        <w:t xml:space="preserve">spreekt </w:t>
      </w:r>
      <w:r w:rsidR="00C41966">
        <w:t xml:space="preserve">(als haar wens) </w:t>
      </w:r>
      <w:r>
        <w:t>uit dat</w:t>
      </w:r>
    </w:p>
    <w:p w14:paraId="79837BA8" w14:textId="23747661" w:rsidR="00F85A36" w:rsidRDefault="00F85A36" w:rsidP="00F85A36"/>
    <w:p w14:paraId="45EE3BE8" w14:textId="77777777" w:rsidR="00C41966" w:rsidRDefault="00C41966" w:rsidP="00F85A36"/>
    <w:p w14:paraId="558D7ACC" w14:textId="77777777" w:rsidR="0011161B" w:rsidRPr="00377B37" w:rsidRDefault="0011161B" w:rsidP="0011161B">
      <w:pPr>
        <w:rPr>
          <w:b/>
          <w:bCs/>
        </w:rPr>
      </w:pPr>
      <w:r w:rsidRPr="00377B37">
        <w:rPr>
          <w:b/>
          <w:bCs/>
        </w:rPr>
        <w:t>Slotzin</w:t>
      </w:r>
    </w:p>
    <w:p w14:paraId="2FACB5A2" w14:textId="77777777" w:rsidR="0011161B" w:rsidRDefault="0011161B" w:rsidP="0011161B">
      <w:r>
        <w:t>en gaat over tot de orde van de dag.</w:t>
      </w:r>
    </w:p>
    <w:p w14:paraId="0FC0D34F" w14:textId="77777777" w:rsidR="0011161B" w:rsidRDefault="0011161B" w:rsidP="0011161B"/>
    <w:p w14:paraId="73772DCD" w14:textId="4ABDA502" w:rsidR="0011161B" w:rsidRPr="00377B37" w:rsidRDefault="0011161B" w:rsidP="0011161B">
      <w:pPr>
        <w:rPr>
          <w:b/>
          <w:bCs/>
        </w:rPr>
      </w:pPr>
      <w:r w:rsidRPr="00377B37">
        <w:rPr>
          <w:b/>
          <w:bCs/>
        </w:rPr>
        <w:t>Indiener</w:t>
      </w:r>
      <w:r w:rsidR="00091DA6">
        <w:rPr>
          <w:b/>
          <w:bCs/>
        </w:rPr>
        <w:t>(s)</w:t>
      </w:r>
    </w:p>
    <w:p w14:paraId="2F344250" w14:textId="283DF2FE" w:rsidR="00336172" w:rsidRDefault="00336172" w:rsidP="0011161B"/>
    <w:p w14:paraId="6B9FB5C4" w14:textId="690D0295" w:rsidR="00697405" w:rsidRDefault="00697405" w:rsidP="0011161B"/>
    <w:p w14:paraId="3328FB00" w14:textId="463205EB" w:rsidR="00697405" w:rsidRDefault="00697405" w:rsidP="0011161B"/>
    <w:p w14:paraId="0819D6D3" w14:textId="625316F2" w:rsidR="00697405" w:rsidRDefault="00697405" w:rsidP="0011161B"/>
    <w:p w14:paraId="28A427E5" w14:textId="3C9B37D6" w:rsidR="00697405" w:rsidRDefault="00697405" w:rsidP="0011161B"/>
    <w:p w14:paraId="140B56D8" w14:textId="2EE7F850" w:rsidR="00875F53" w:rsidRDefault="00875F53" w:rsidP="00875F53">
      <w:pPr>
        <w:pStyle w:val="Titel"/>
      </w:pPr>
      <w:r>
        <w:lastRenderedPageBreak/>
        <w:t>Indiening amendement</w:t>
      </w:r>
    </w:p>
    <w:p w14:paraId="596E4F37" w14:textId="3F45A3DD" w:rsidR="00697405" w:rsidRPr="00377B37" w:rsidRDefault="00697405" w:rsidP="00697405">
      <w:pPr>
        <w:rPr>
          <w:u w:val="single"/>
        </w:rPr>
      </w:pPr>
      <w:r>
        <w:rPr>
          <w:u w:val="single"/>
        </w:rPr>
        <w:t>Amendement</w:t>
      </w:r>
      <w:r w:rsidRPr="00377B37">
        <w:rPr>
          <w:u w:val="single"/>
        </w:rPr>
        <w:t xml:space="preserve"> van </w:t>
      </w:r>
      <w:r w:rsidR="00900704">
        <w:rPr>
          <w:u w:val="single"/>
        </w:rPr>
        <w:t xml:space="preserve">                                           .</w:t>
      </w:r>
    </w:p>
    <w:p w14:paraId="01823E2B" w14:textId="68ACB372" w:rsidR="00C574CE" w:rsidRDefault="00C574CE" w:rsidP="00C574CE">
      <w:r>
        <w:t>Voorgesteld op                                                   (dd-mm-jjjj)</w:t>
      </w:r>
    </w:p>
    <w:p w14:paraId="308FB986" w14:textId="77777777" w:rsidR="00697405" w:rsidRDefault="00697405" w:rsidP="00697405"/>
    <w:p w14:paraId="14CD271E" w14:textId="3CBC3416" w:rsidR="00697405" w:rsidRDefault="00697405" w:rsidP="00697405">
      <w:pPr>
        <w:rPr>
          <w:b/>
          <w:bCs/>
        </w:rPr>
      </w:pPr>
      <w:r w:rsidRPr="00377B37">
        <w:rPr>
          <w:b/>
          <w:bCs/>
        </w:rPr>
        <w:t>Inleiding</w:t>
      </w:r>
    </w:p>
    <w:p w14:paraId="1B270EDB" w14:textId="59606650" w:rsidR="006A4D73" w:rsidRPr="006A4D73" w:rsidRDefault="006A4D73" w:rsidP="00697405">
      <w:pPr>
        <w:rPr>
          <w:i/>
          <w:iCs/>
        </w:rPr>
      </w:pPr>
      <w:r>
        <w:rPr>
          <w:i/>
          <w:iCs/>
        </w:rPr>
        <w:t>Doorstrepen wat niet van toepassing is.</w:t>
      </w:r>
    </w:p>
    <w:p w14:paraId="648D7C0D" w14:textId="75E72D8B" w:rsidR="00697405" w:rsidRDefault="00697405" w:rsidP="00697405">
      <w:r>
        <w:t xml:space="preserve">De indiener stelt de volgende </w:t>
      </w:r>
      <w:r w:rsidR="00E24E3B">
        <w:t>wijziging</w:t>
      </w:r>
      <w:r>
        <w:t xml:space="preserve"> voor in</w:t>
      </w:r>
      <w:r w:rsidR="00DF0C93">
        <w:t xml:space="preserve"> </w:t>
      </w:r>
    </w:p>
    <w:p w14:paraId="1120EEA1" w14:textId="77777777" w:rsidR="00663819" w:rsidRDefault="00663819" w:rsidP="00697405"/>
    <w:p w14:paraId="22DCDEEF" w14:textId="77777777" w:rsidR="00697405" w:rsidRPr="00BD40ED" w:rsidRDefault="00697405" w:rsidP="00697405">
      <w:pPr>
        <w:rPr>
          <w:b/>
          <w:bCs/>
        </w:rPr>
      </w:pPr>
      <w:r>
        <w:rPr>
          <w:b/>
          <w:bCs/>
        </w:rPr>
        <w:t>Benoeming (gedeelte van) officieel document</w:t>
      </w:r>
    </w:p>
    <w:p w14:paraId="41EE0EA5" w14:textId="58E1DF3B" w:rsidR="00697405" w:rsidRDefault="00697405" w:rsidP="00697405"/>
    <w:p w14:paraId="6C3DC8F3" w14:textId="77777777" w:rsidR="00101D7C" w:rsidRDefault="00101D7C" w:rsidP="00697405"/>
    <w:p w14:paraId="64B497A5" w14:textId="3505A642" w:rsidR="00697405" w:rsidRDefault="00697405" w:rsidP="00697405">
      <w:pPr>
        <w:rPr>
          <w:b/>
          <w:bCs/>
        </w:rPr>
      </w:pPr>
      <w:r>
        <w:rPr>
          <w:b/>
          <w:bCs/>
        </w:rPr>
        <w:t>Voorstel toevoeging/wijziging/schrapping</w:t>
      </w:r>
    </w:p>
    <w:p w14:paraId="34C8109D" w14:textId="6F2899F9" w:rsidR="00776BDE" w:rsidRPr="00776BDE" w:rsidRDefault="00776BDE" w:rsidP="00697405">
      <w:pPr>
        <w:rPr>
          <w:i/>
          <w:iCs/>
        </w:rPr>
      </w:pPr>
      <w:r>
        <w:rPr>
          <w:i/>
          <w:iCs/>
        </w:rPr>
        <w:t>Doorstrepen wat niet van toepassing is.</w:t>
      </w:r>
    </w:p>
    <w:p w14:paraId="2FF2408B" w14:textId="77777777" w:rsidR="00776BDE" w:rsidRDefault="00697405" w:rsidP="00697405">
      <w:r>
        <w:t>Stelt voor om</w:t>
      </w:r>
    </w:p>
    <w:p w14:paraId="1EAE695E" w14:textId="0EE2A978" w:rsidR="00697405" w:rsidRDefault="00697405" w:rsidP="00697405">
      <w:r>
        <w:t>toe te voegen</w:t>
      </w:r>
      <w:r w:rsidR="00776BDE">
        <w:t>/te wijzigen/te schrappen</w:t>
      </w:r>
    </w:p>
    <w:p w14:paraId="288C1D4A" w14:textId="77777777" w:rsidR="0077297E" w:rsidRDefault="0077297E" w:rsidP="00697405"/>
    <w:p w14:paraId="240CFB84" w14:textId="77777777" w:rsidR="00697405" w:rsidRDefault="00697405" w:rsidP="00697405">
      <w:pPr>
        <w:rPr>
          <w:b/>
          <w:bCs/>
        </w:rPr>
      </w:pPr>
      <w:r>
        <w:rPr>
          <w:b/>
          <w:bCs/>
        </w:rPr>
        <w:t>(Gedeelte van) officieel document na wijziging</w:t>
      </w:r>
    </w:p>
    <w:p w14:paraId="2BCDDF29" w14:textId="77777777" w:rsidR="00970B62" w:rsidRDefault="00311A96" w:rsidP="00697405">
      <w:pPr>
        <w:rPr>
          <w:i/>
          <w:iCs/>
        </w:rPr>
      </w:pPr>
      <w:r>
        <w:rPr>
          <w:i/>
          <w:iCs/>
        </w:rPr>
        <w:t>Markeer het gewijzigde gedeelte.</w:t>
      </w:r>
    </w:p>
    <w:p w14:paraId="5DC280DC" w14:textId="71D24C81" w:rsidR="00697405" w:rsidRPr="00913BCB" w:rsidRDefault="00913BCB" w:rsidP="00697405">
      <w:pPr>
        <w:rPr>
          <w:i/>
          <w:iCs/>
        </w:rPr>
      </w:pPr>
      <w:r>
        <w:rPr>
          <w:i/>
          <w:iCs/>
        </w:rPr>
        <w:t>N.B: Indien hier te weinig ruimte is, dit graag vermelden en het (gedeelte van het) officieel document na wijziging apart inleveren bij de secretaris.</w:t>
      </w:r>
    </w:p>
    <w:p w14:paraId="5D477B86" w14:textId="1A5AA204" w:rsidR="00913BCB" w:rsidRDefault="00913BCB" w:rsidP="00697405"/>
    <w:p w14:paraId="2206413B" w14:textId="65013CBD" w:rsidR="00913BCB" w:rsidRDefault="00913BCB" w:rsidP="00697405"/>
    <w:p w14:paraId="7B84035C" w14:textId="1281E56C" w:rsidR="00913BCB" w:rsidRDefault="00913BCB" w:rsidP="00697405"/>
    <w:p w14:paraId="1C4B2399" w14:textId="09A16360" w:rsidR="00913BCB" w:rsidRDefault="00913BCB" w:rsidP="00697405"/>
    <w:p w14:paraId="0F6E1599" w14:textId="0D3F3925" w:rsidR="00913BCB" w:rsidRDefault="00913BCB" w:rsidP="00697405"/>
    <w:p w14:paraId="21E8F5C4" w14:textId="0129290A" w:rsidR="00913BCB" w:rsidRDefault="00913BCB" w:rsidP="00697405"/>
    <w:p w14:paraId="117F051A" w14:textId="77777777" w:rsidR="00913BCB" w:rsidRDefault="00913BCB" w:rsidP="00697405"/>
    <w:p w14:paraId="09D66FA9" w14:textId="014B69C9" w:rsidR="00697405" w:rsidRPr="00377B37" w:rsidRDefault="00697405" w:rsidP="00697405">
      <w:pPr>
        <w:rPr>
          <w:b/>
          <w:bCs/>
        </w:rPr>
      </w:pPr>
      <w:r w:rsidRPr="00377B37">
        <w:rPr>
          <w:b/>
          <w:bCs/>
        </w:rPr>
        <w:t>Indiener</w:t>
      </w:r>
      <w:r w:rsidR="0077297E">
        <w:rPr>
          <w:b/>
          <w:bCs/>
        </w:rPr>
        <w:t>(s)</w:t>
      </w:r>
    </w:p>
    <w:p w14:paraId="29B9D6B3" w14:textId="224C584E" w:rsidR="00697405" w:rsidRPr="00336172" w:rsidRDefault="00697405" w:rsidP="00697405"/>
    <w:sectPr w:rsidR="00697405" w:rsidRPr="00336172" w:rsidSect="00BC1D5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6F65" w14:textId="77777777" w:rsidR="00C77139" w:rsidRDefault="00C77139" w:rsidP="00BC1D5E">
      <w:pPr>
        <w:spacing w:after="0" w:line="240" w:lineRule="auto"/>
      </w:pPr>
      <w:r>
        <w:separator/>
      </w:r>
    </w:p>
  </w:endnote>
  <w:endnote w:type="continuationSeparator" w:id="0">
    <w:p w14:paraId="5CD47C52" w14:textId="77777777" w:rsidR="00C77139" w:rsidRDefault="00C77139" w:rsidP="00BC1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utfi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43144"/>
      <w:docPartObj>
        <w:docPartGallery w:val="Page Numbers (Bottom of Page)"/>
        <w:docPartUnique/>
      </w:docPartObj>
    </w:sdtPr>
    <w:sdtContent>
      <w:p w14:paraId="3C3F6B43" w14:textId="4E3CFF6A" w:rsidR="00BC1D5E" w:rsidRDefault="00BC1D5E">
        <w:pPr>
          <w:pStyle w:val="Voettekst"/>
          <w:jc w:val="center"/>
        </w:pPr>
        <w:r>
          <w:fldChar w:fldCharType="begin"/>
        </w:r>
        <w:r>
          <w:instrText>PAGE   \* MERGEFORMAT</w:instrText>
        </w:r>
        <w:r>
          <w:fldChar w:fldCharType="separate"/>
        </w:r>
        <w:r>
          <w:t>2</w:t>
        </w:r>
        <w:r>
          <w:fldChar w:fldCharType="end"/>
        </w:r>
      </w:p>
    </w:sdtContent>
  </w:sdt>
  <w:p w14:paraId="79C73EDF" w14:textId="77777777" w:rsidR="00BC1D5E" w:rsidRDefault="00BC1D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AB3C" w14:textId="77777777" w:rsidR="00C77139" w:rsidRDefault="00C77139" w:rsidP="00BC1D5E">
      <w:pPr>
        <w:spacing w:after="0" w:line="240" w:lineRule="auto"/>
      </w:pPr>
      <w:r>
        <w:separator/>
      </w:r>
    </w:p>
  </w:footnote>
  <w:footnote w:type="continuationSeparator" w:id="0">
    <w:p w14:paraId="132B4804" w14:textId="77777777" w:rsidR="00C77139" w:rsidRDefault="00C77139" w:rsidP="00BC1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EFA1" w14:textId="563FA5DB" w:rsidR="00BC1D5E" w:rsidRDefault="00BC1D5E" w:rsidP="00BC1D5E">
    <w:pPr>
      <w:pStyle w:val="Koptekst"/>
      <w:jc w:val="center"/>
    </w:pPr>
    <w:r>
      <w:rPr>
        <w:noProof/>
      </w:rPr>
      <w:drawing>
        <wp:inline distT="0" distB="0" distL="0" distR="0" wp14:anchorId="6B67F9FB" wp14:editId="0EEE1430">
          <wp:extent cx="1692917" cy="236220"/>
          <wp:effectExtent l="0" t="0" r="2540" b="0"/>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66535" cy="246492"/>
                  </a:xfrm>
                  <a:prstGeom prst="rect">
                    <a:avLst/>
                  </a:prstGeom>
                </pic:spPr>
              </pic:pic>
            </a:graphicData>
          </a:graphic>
        </wp:inline>
      </w:drawing>
    </w:r>
    <w:r>
      <w:t xml:space="preserve">             </w:t>
    </w:r>
    <w:r w:rsidR="004614C2">
      <w:t>Template Moties en Amendementen</w:t>
    </w:r>
  </w:p>
  <w:p w14:paraId="53295CB4" w14:textId="77777777" w:rsidR="00BC1D5E" w:rsidRDefault="00BC1D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2D5C"/>
    <w:multiLevelType w:val="hybridMultilevel"/>
    <w:tmpl w:val="5106BFAC"/>
    <w:lvl w:ilvl="0" w:tplc="FCCA8F6A">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4E186C"/>
    <w:multiLevelType w:val="hybridMultilevel"/>
    <w:tmpl w:val="2A44EA84"/>
    <w:lvl w:ilvl="0" w:tplc="871E21B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947EB0"/>
    <w:multiLevelType w:val="hybridMultilevel"/>
    <w:tmpl w:val="B8ECA4E0"/>
    <w:lvl w:ilvl="0" w:tplc="69AC7032">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F409F6"/>
    <w:multiLevelType w:val="hybridMultilevel"/>
    <w:tmpl w:val="527EFFC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D441A09"/>
    <w:multiLevelType w:val="hybridMultilevel"/>
    <w:tmpl w:val="FF261CC4"/>
    <w:lvl w:ilvl="0" w:tplc="DB0052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5A5651F"/>
    <w:multiLevelType w:val="hybridMultilevel"/>
    <w:tmpl w:val="96EC71DA"/>
    <w:lvl w:ilvl="0" w:tplc="C75CCC0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04E3761"/>
    <w:multiLevelType w:val="hybridMultilevel"/>
    <w:tmpl w:val="67B622E8"/>
    <w:lvl w:ilvl="0" w:tplc="869C77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7676593">
    <w:abstractNumId w:val="4"/>
  </w:num>
  <w:num w:numId="2" w16cid:durableId="735781182">
    <w:abstractNumId w:val="6"/>
  </w:num>
  <w:num w:numId="3" w16cid:durableId="136068688">
    <w:abstractNumId w:val="5"/>
  </w:num>
  <w:num w:numId="4" w16cid:durableId="1701393807">
    <w:abstractNumId w:val="0"/>
  </w:num>
  <w:num w:numId="5" w16cid:durableId="1590692715">
    <w:abstractNumId w:val="3"/>
  </w:num>
  <w:num w:numId="6" w16cid:durableId="850922198">
    <w:abstractNumId w:val="1"/>
  </w:num>
  <w:num w:numId="7" w16cid:durableId="1237520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76"/>
    <w:rsid w:val="0004377C"/>
    <w:rsid w:val="00091DA6"/>
    <w:rsid w:val="00093A9C"/>
    <w:rsid w:val="000C4EE9"/>
    <w:rsid w:val="000C6BFF"/>
    <w:rsid w:val="000E020F"/>
    <w:rsid w:val="00101D7C"/>
    <w:rsid w:val="0011161B"/>
    <w:rsid w:val="0018057B"/>
    <w:rsid w:val="00265978"/>
    <w:rsid w:val="0028096A"/>
    <w:rsid w:val="00311A96"/>
    <w:rsid w:val="00332F97"/>
    <w:rsid w:val="00336172"/>
    <w:rsid w:val="00377B37"/>
    <w:rsid w:val="0043500C"/>
    <w:rsid w:val="004614C2"/>
    <w:rsid w:val="004E4C7D"/>
    <w:rsid w:val="00534C4E"/>
    <w:rsid w:val="00552DF9"/>
    <w:rsid w:val="00567535"/>
    <w:rsid w:val="005E5CC9"/>
    <w:rsid w:val="00663819"/>
    <w:rsid w:val="00697405"/>
    <w:rsid w:val="006A4D73"/>
    <w:rsid w:val="006B0247"/>
    <w:rsid w:val="0077297E"/>
    <w:rsid w:val="00776BDE"/>
    <w:rsid w:val="007D2231"/>
    <w:rsid w:val="00875F53"/>
    <w:rsid w:val="008E3E5F"/>
    <w:rsid w:val="00900704"/>
    <w:rsid w:val="00910B4A"/>
    <w:rsid w:val="00913BCB"/>
    <w:rsid w:val="00970B62"/>
    <w:rsid w:val="00976DCC"/>
    <w:rsid w:val="009E08AE"/>
    <w:rsid w:val="009F3276"/>
    <w:rsid w:val="00A8549B"/>
    <w:rsid w:val="00A973B4"/>
    <w:rsid w:val="00B55C37"/>
    <w:rsid w:val="00B84A17"/>
    <w:rsid w:val="00B86359"/>
    <w:rsid w:val="00BC1D5E"/>
    <w:rsid w:val="00BC4D82"/>
    <w:rsid w:val="00BD40ED"/>
    <w:rsid w:val="00BD71BC"/>
    <w:rsid w:val="00C37CE2"/>
    <w:rsid w:val="00C41966"/>
    <w:rsid w:val="00C574CE"/>
    <w:rsid w:val="00C61B68"/>
    <w:rsid w:val="00C77139"/>
    <w:rsid w:val="00C83C6A"/>
    <w:rsid w:val="00C90BC5"/>
    <w:rsid w:val="00CB4C89"/>
    <w:rsid w:val="00CC7BCB"/>
    <w:rsid w:val="00D937F3"/>
    <w:rsid w:val="00DD1309"/>
    <w:rsid w:val="00DF0C93"/>
    <w:rsid w:val="00E24E3B"/>
    <w:rsid w:val="00E774CD"/>
    <w:rsid w:val="00E90D0A"/>
    <w:rsid w:val="00E94DF7"/>
    <w:rsid w:val="00EA3E95"/>
    <w:rsid w:val="00F00C62"/>
    <w:rsid w:val="00F85A36"/>
    <w:rsid w:val="00F905BD"/>
    <w:rsid w:val="00FB68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5144"/>
  <w15:chartTrackingRefBased/>
  <w15:docId w15:val="{E58444FB-8153-48C3-AAA7-A7CFA9E1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3276"/>
    <w:rPr>
      <w:rFonts w:ascii="Outfit" w:hAnsi="Outfit"/>
      <w:sz w:val="24"/>
    </w:rPr>
  </w:style>
  <w:style w:type="paragraph" w:styleId="Kop1">
    <w:name w:val="heading 1"/>
    <w:basedOn w:val="Standaard"/>
    <w:next w:val="Standaard"/>
    <w:link w:val="Kop1Char"/>
    <w:uiPriority w:val="9"/>
    <w:qFormat/>
    <w:rsid w:val="009F3276"/>
    <w:pPr>
      <w:keepNext/>
      <w:keepLines/>
      <w:spacing w:before="240" w:after="0"/>
      <w:outlineLvl w:val="0"/>
    </w:pPr>
    <w:rPr>
      <w:rFonts w:eastAsiaTheme="majorEastAsia" w:cstheme="majorBidi"/>
      <w:sz w:val="40"/>
      <w:szCs w:val="32"/>
    </w:rPr>
  </w:style>
  <w:style w:type="paragraph" w:styleId="Kop2">
    <w:name w:val="heading 2"/>
    <w:basedOn w:val="Standaard"/>
    <w:next w:val="Standaard"/>
    <w:link w:val="Kop2Char"/>
    <w:uiPriority w:val="9"/>
    <w:unhideWhenUsed/>
    <w:qFormat/>
    <w:rsid w:val="009F3276"/>
    <w:pPr>
      <w:keepNext/>
      <w:keepLines/>
      <w:spacing w:before="40" w:after="0"/>
      <w:outlineLvl w:val="1"/>
    </w:pPr>
    <w:rPr>
      <w:rFonts w:eastAsiaTheme="majorEastAsia" w:cstheme="majorBidi"/>
      <w:sz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3276"/>
    <w:rPr>
      <w:rFonts w:ascii="Outfit" w:eastAsiaTheme="majorEastAsia" w:hAnsi="Outfit" w:cstheme="majorBidi"/>
      <w:sz w:val="40"/>
      <w:szCs w:val="32"/>
    </w:rPr>
  </w:style>
  <w:style w:type="character" w:customStyle="1" w:styleId="Kop2Char">
    <w:name w:val="Kop 2 Char"/>
    <w:basedOn w:val="Standaardalinea-lettertype"/>
    <w:link w:val="Kop2"/>
    <w:uiPriority w:val="9"/>
    <w:rsid w:val="009F3276"/>
    <w:rPr>
      <w:rFonts w:ascii="Outfit" w:eastAsiaTheme="majorEastAsia" w:hAnsi="Outfit" w:cstheme="majorBidi"/>
      <w:sz w:val="32"/>
      <w:szCs w:val="26"/>
    </w:rPr>
  </w:style>
  <w:style w:type="paragraph" w:styleId="Titel">
    <w:name w:val="Title"/>
    <w:basedOn w:val="Standaard"/>
    <w:next w:val="Standaard"/>
    <w:link w:val="TitelChar"/>
    <w:uiPriority w:val="10"/>
    <w:qFormat/>
    <w:rsid w:val="009F3276"/>
    <w:pPr>
      <w:spacing w:after="0" w:line="240" w:lineRule="auto"/>
      <w:contextualSpacing/>
    </w:pPr>
    <w:rPr>
      <w:rFonts w:eastAsiaTheme="majorEastAsia" w:cstheme="majorBidi"/>
      <w:spacing w:val="-10"/>
      <w:kern w:val="28"/>
      <w:sz w:val="72"/>
      <w:szCs w:val="56"/>
    </w:rPr>
  </w:style>
  <w:style w:type="character" w:customStyle="1" w:styleId="TitelChar">
    <w:name w:val="Titel Char"/>
    <w:basedOn w:val="Standaardalinea-lettertype"/>
    <w:link w:val="Titel"/>
    <w:uiPriority w:val="10"/>
    <w:rsid w:val="009F3276"/>
    <w:rPr>
      <w:rFonts w:ascii="Outfit" w:eastAsiaTheme="majorEastAsia" w:hAnsi="Outfit" w:cstheme="majorBidi"/>
      <w:spacing w:val="-10"/>
      <w:kern w:val="28"/>
      <w:sz w:val="72"/>
      <w:szCs w:val="56"/>
    </w:rPr>
  </w:style>
  <w:style w:type="paragraph" w:styleId="Ondertitel">
    <w:name w:val="Subtitle"/>
    <w:basedOn w:val="Standaard"/>
    <w:next w:val="Standaard"/>
    <w:link w:val="OndertitelChar"/>
    <w:uiPriority w:val="11"/>
    <w:qFormat/>
    <w:rsid w:val="009F3276"/>
    <w:pPr>
      <w:numPr>
        <w:ilvl w:val="1"/>
      </w:numPr>
    </w:pPr>
    <w:rPr>
      <w:rFonts w:eastAsiaTheme="minorEastAsia"/>
      <w:spacing w:val="15"/>
      <w:sz w:val="32"/>
    </w:rPr>
  </w:style>
  <w:style w:type="character" w:customStyle="1" w:styleId="OndertitelChar">
    <w:name w:val="Ondertitel Char"/>
    <w:basedOn w:val="Standaardalinea-lettertype"/>
    <w:link w:val="Ondertitel"/>
    <w:uiPriority w:val="11"/>
    <w:rsid w:val="009F3276"/>
    <w:rPr>
      <w:rFonts w:ascii="Outfit" w:eastAsiaTheme="minorEastAsia" w:hAnsi="Outfit"/>
      <w:spacing w:val="15"/>
      <w:sz w:val="32"/>
    </w:rPr>
  </w:style>
  <w:style w:type="paragraph" w:styleId="Koptekst">
    <w:name w:val="header"/>
    <w:basedOn w:val="Standaard"/>
    <w:link w:val="KoptekstChar"/>
    <w:uiPriority w:val="99"/>
    <w:unhideWhenUsed/>
    <w:rsid w:val="00BC1D5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C1D5E"/>
    <w:rPr>
      <w:rFonts w:ascii="Outfit" w:hAnsi="Outfit"/>
      <w:sz w:val="24"/>
    </w:rPr>
  </w:style>
  <w:style w:type="paragraph" w:styleId="Voettekst">
    <w:name w:val="footer"/>
    <w:basedOn w:val="Standaard"/>
    <w:link w:val="VoettekstChar"/>
    <w:uiPriority w:val="99"/>
    <w:unhideWhenUsed/>
    <w:rsid w:val="00BC1D5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C1D5E"/>
    <w:rPr>
      <w:rFonts w:ascii="Outfit" w:hAnsi="Outfit"/>
      <w:sz w:val="24"/>
    </w:rPr>
  </w:style>
  <w:style w:type="paragraph" w:styleId="Lijstalinea">
    <w:name w:val="List Paragraph"/>
    <w:basedOn w:val="Standaard"/>
    <w:uiPriority w:val="34"/>
    <w:qFormat/>
    <w:rsid w:val="00BD71BC"/>
    <w:pPr>
      <w:ind w:left="720"/>
      <w:contextualSpacing/>
    </w:pPr>
  </w:style>
  <w:style w:type="table" w:styleId="Tabelraster">
    <w:name w:val="Table Grid"/>
    <w:basedOn w:val="Standaardtabel"/>
    <w:uiPriority w:val="39"/>
    <w:rsid w:val="00BD7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LR">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959</Words>
  <Characters>5278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Tycho Raedts | Leerling Porta Mosana College</dc:creator>
  <cp:keywords/>
  <dc:description/>
  <cp:lastModifiedBy>Tycho Raedts | Leerling Porta Mosana College</cp:lastModifiedBy>
  <cp:revision>59</cp:revision>
  <dcterms:created xsi:type="dcterms:W3CDTF">2022-09-02T19:12:00Z</dcterms:created>
  <dcterms:modified xsi:type="dcterms:W3CDTF">2022-09-15T18:25:00Z</dcterms:modified>
</cp:coreProperties>
</file>